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an exciting opportunity to undertake a 3-month internship from your PhD to be involved in cutting-edge research relating to the “Multilevel Analysis of Individual Heterogeneity and Discriminatory Accuracy” (MAIHDA) quantitative method. We have funding for three positions.</w:t>
      </w:r>
    </w:p>
    <w:p w:rsidR="00000000" w:rsidDel="00000000" w:rsidP="00000000" w:rsidRDefault="00000000" w:rsidRPr="00000000" w14:paraId="00000002">
      <w:pPr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The post holders will work with Dr Andrew Bell on an ESRC-funded project entitled ‘Refining and embedding the Intersectional MAIHDA approach to intersectionality in quantitative social science research’, alongside other Co-Is on the project: Clare Evans (University of Oregon), George Leckie (University of Bristol), Will Johnson (University of Loughborough) and Dan Holman (University of Sheffield). More information is available at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https://intersectionalhealth.org/projects/esrc-maihda-project/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role will involve working on a specific project, the exact nature of which will be flexible to the applicants interests.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role will involve working on a specific project, the exact nature of which will be flexible to the applicants interests. Examples of possible projects include: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Applying MAIHDA to a subject/ large dataset of the applicants choosing, supported by the project investigators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Using simulation studies to evaluate the MAIHDA approach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Develop Shiny apps in R, that help easy/efficient interpretation of MAIHDA results for researchers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Develop innovative learning resources that help researchers to understand MAIHDA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Translate code from our papers into other software packages, to help users to use the materials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Other ideas that the applicant might have.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applying, you should outline any ideas that you have / would be interested in pursuing if successful in the application.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work should result in one or more outputs, for instance co-authored journal articles for publication, interactive websites, code uploaded to open research repositories, etc.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Main duties and responsibilities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Write computer code in R, Stata or equivalent, for the purpose of analysis as detailed above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Use MAIHDA and related methods to analyse social science research data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Writing up results into academic and public-facing outputs, such as journal articles, Shiny R apps, etc, in collaboration with the project investigators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Present results to the project investigators, and the wider research community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Applicants should: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Have a good honours degree (or equivalent experience) and Masters’ level social science/health research training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Expertise using R or Stata for quantitative analysis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Experience using large datasets such as the UK Household Longitudinal Study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Experience estimating multilevel models, using large datasets such as UKHLS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 Effective communication skills, both written and verbal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Ability to undertake project work in a timely fashion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It would also be beneficial for candidates to have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Experience using the MAIHDA method for social and/or health research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An interest in taking an intersectional approach to social/health research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21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Please submit an application for this role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There are 3 posts available.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Start date: 8 September 2025 (TBC)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End date: 12 December 2025 (TBC)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Application closing date: 25 June 2025 @12pm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tersectionalhealth.org/projects/esrc-maihda-project/" TargetMode="External"/><Relationship Id="rId7" Type="http://schemas.openxmlformats.org/officeDocument/2006/relationships/hyperlink" Target="https://docs.google.com/forms/d/e/1FAIpQLSeHkhhY2bMgOS0SuJIE3t5sf8uWX5lwbh1FMU_u18NhBHhkTA/viewform?usp=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